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D32" w:rsidRDefault="00D54D3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D54D32" w:rsidRDefault="00D54D32">
      <w:pPr>
        <w:pStyle w:val="ConsPlusNormal"/>
        <w:jc w:val="both"/>
        <w:outlineLvl w:val="0"/>
      </w:pPr>
    </w:p>
    <w:p w:rsidR="00D54D32" w:rsidRDefault="00D54D32">
      <w:pPr>
        <w:pStyle w:val="ConsPlusTitle"/>
        <w:jc w:val="center"/>
        <w:outlineLvl w:val="0"/>
      </w:pPr>
      <w:r>
        <w:t>ПРАВИТЕЛЬСТВО МУРМАНСКОЙ ОБЛАСТИ</w:t>
      </w:r>
    </w:p>
    <w:p w:rsidR="00D54D32" w:rsidRDefault="00D54D32">
      <w:pPr>
        <w:pStyle w:val="ConsPlusTitle"/>
        <w:jc w:val="center"/>
      </w:pPr>
    </w:p>
    <w:p w:rsidR="00D54D32" w:rsidRDefault="00D54D32">
      <w:pPr>
        <w:pStyle w:val="ConsPlusTitle"/>
        <w:jc w:val="center"/>
      </w:pPr>
      <w:r>
        <w:t>ПОСТАНОВЛЕНИЕ</w:t>
      </w:r>
    </w:p>
    <w:p w:rsidR="00D54D32" w:rsidRDefault="00D54D32">
      <w:pPr>
        <w:pStyle w:val="ConsPlusTitle"/>
        <w:jc w:val="center"/>
      </w:pPr>
      <w:r>
        <w:t>от 5 сентября 2022 г. N 710-ПП</w:t>
      </w:r>
    </w:p>
    <w:p w:rsidR="00D54D32" w:rsidRDefault="00D54D32">
      <w:pPr>
        <w:pStyle w:val="ConsPlusTitle"/>
        <w:jc w:val="center"/>
      </w:pPr>
    </w:p>
    <w:p w:rsidR="00D54D32" w:rsidRDefault="00D54D32">
      <w:pPr>
        <w:pStyle w:val="ConsPlusTitle"/>
        <w:jc w:val="center"/>
      </w:pPr>
      <w:r>
        <w:t xml:space="preserve">О ВЫПЛАТЕ ПЕДАГОГИЧЕСКИМ РАБОТНИКАМ </w:t>
      </w:r>
      <w:proofErr w:type="gramStart"/>
      <w:r>
        <w:t>ГОСУДАРСТВЕННЫХ</w:t>
      </w:r>
      <w:proofErr w:type="gramEnd"/>
    </w:p>
    <w:p w:rsidR="00D54D32" w:rsidRDefault="00D54D32">
      <w:pPr>
        <w:pStyle w:val="ConsPlusTitle"/>
        <w:jc w:val="center"/>
      </w:pPr>
      <w:r>
        <w:t>ОБЩЕОБРАЗОВАТЕЛЬНЫХ ОРГАНИЗАЦИЙ МУРМАНСКОЙ ОБЛАСТИ,</w:t>
      </w:r>
    </w:p>
    <w:p w:rsidR="00D54D32" w:rsidRDefault="00D54D32">
      <w:pPr>
        <w:pStyle w:val="ConsPlusTitle"/>
        <w:jc w:val="center"/>
      </w:pPr>
      <w:proofErr w:type="gramStart"/>
      <w:r>
        <w:t>РЕАЛИЗУЮЩИХ</w:t>
      </w:r>
      <w:proofErr w:type="gramEnd"/>
      <w:r>
        <w:t xml:space="preserve"> ПРОГРАММЫ НАЧАЛЬНОГО ОБЩЕГО, ОСНОВНОГО ОБЩЕГО,</w:t>
      </w:r>
    </w:p>
    <w:p w:rsidR="00D54D32" w:rsidRDefault="00D54D32">
      <w:pPr>
        <w:pStyle w:val="ConsPlusTitle"/>
        <w:jc w:val="center"/>
      </w:pPr>
      <w:r>
        <w:t>СРЕДНЕГО ОБЩЕГО ОБРАЗОВАНИЯ, В ТОМ ЧИСЛЕ АДАПТИРОВАННЫЕ</w:t>
      </w:r>
    </w:p>
    <w:p w:rsidR="00D54D32" w:rsidRDefault="00D54D32">
      <w:pPr>
        <w:pStyle w:val="ConsPlusTitle"/>
        <w:jc w:val="center"/>
      </w:pPr>
      <w:r>
        <w:t>ОСНОВНЫЕ ОБЩЕОБРАЗОВАТЕЛЬНЫЕ ПРОГРАММЫ, ЗА ВЫПОЛНЕНИЕ</w:t>
      </w:r>
    </w:p>
    <w:p w:rsidR="00D54D32" w:rsidRDefault="00D54D32">
      <w:pPr>
        <w:pStyle w:val="ConsPlusTitle"/>
        <w:jc w:val="center"/>
      </w:pPr>
      <w:r>
        <w:t>ФУНКЦИЙ РУКОВОДИТЕЛЯ ШКОЛЬНОГО СПОРТИВНОГО КЛУБА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>
        <w:r>
          <w:rPr>
            <w:color w:val="0000FF"/>
          </w:rPr>
          <w:t>поручением</w:t>
        </w:r>
      </w:hyperlink>
      <w:r>
        <w:t xml:space="preserve"> Президента Российской Федерации от 07.10.2021 N Пр-1919 по итогам заседания Совета при Президенте Российской Федерации по развитию физической культуры и спорта 10 сентября 2021 года, в целях реализации регионального проекта "Успех каждого ребенка" национального проекта "Образование", формирования системы школьных спортивных клубов, вовлечения обучающихся в систематические занятия физической культурой и спортом Правительство Мурманской области постановляет:</w:t>
      </w:r>
      <w:proofErr w:type="gramEnd"/>
    </w:p>
    <w:p w:rsidR="00D54D32" w:rsidRDefault="00D54D32">
      <w:pPr>
        <w:pStyle w:val="ConsPlusNormal"/>
        <w:spacing w:before="220"/>
        <w:ind w:firstLine="540"/>
        <w:jc w:val="both"/>
      </w:pPr>
      <w:r>
        <w:t>1. Установить выплату педагогическим работникам государственных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 (далее - выплата, общеобразовательные организации).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2. Утвердить прилагаемые: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2.1. </w:t>
      </w:r>
      <w:hyperlink w:anchor="P37">
        <w:r>
          <w:rPr>
            <w:color w:val="0000FF"/>
          </w:rPr>
          <w:t>Положение</w:t>
        </w:r>
      </w:hyperlink>
      <w:r>
        <w:t xml:space="preserve"> о выплате педагогическим работникам государственных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2.2. </w:t>
      </w:r>
      <w:hyperlink w:anchor="P77">
        <w:r>
          <w:rPr>
            <w:color w:val="0000FF"/>
          </w:rPr>
          <w:t>Правила</w:t>
        </w:r>
      </w:hyperlink>
      <w:r>
        <w:t xml:space="preserve"> предоставления и распределения иных межбюджетных трансфертов из областного бюджета местным бюджетам на обеспечение выплат педагогическим работникам муниципальных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3. Установить, что финансирование расходов, связанных с выплатой вознаграждения, осуществляется: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в государственных общеобразовательных организациях Мурманской области - за счет средств субсидии на иные цели, предоставленной из областного бюджета в соответствии с порядком определения объема и условий предоставления из областного бюджета субсидий на иные цели государственным областным бюджетным и автономным учреждениям, установленным правовым актом Министерства образования и науки Мурманской области;</w:t>
      </w:r>
    </w:p>
    <w:p w:rsidR="00D54D32" w:rsidRDefault="00D54D32">
      <w:pPr>
        <w:pStyle w:val="ConsPlusNormal"/>
        <w:spacing w:before="220"/>
        <w:ind w:firstLine="540"/>
        <w:jc w:val="both"/>
      </w:pPr>
      <w:proofErr w:type="gramStart"/>
      <w:r>
        <w:t xml:space="preserve">в муниципальных общеобразовательных организациях - за счет средств иных межбюджетных трансфертов из областного бюджета местным бюджетам, предоставляемых в соответствии с </w:t>
      </w:r>
      <w:hyperlink w:anchor="P77">
        <w:r>
          <w:rPr>
            <w:color w:val="0000FF"/>
          </w:rPr>
          <w:t>Правилами</w:t>
        </w:r>
      </w:hyperlink>
      <w:r>
        <w:t xml:space="preserve"> предоставления и распределения иных межбюджетных трансфертов из </w:t>
      </w:r>
      <w:r>
        <w:lastRenderedPageBreak/>
        <w:t>областного бюджета местным бюджетам на обеспечение выплат педагогическим работникам муниципальных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</w:t>
      </w:r>
      <w:proofErr w:type="gramEnd"/>
      <w:r>
        <w:t xml:space="preserve"> руководителя школьного спортивного клуба, </w:t>
      </w:r>
      <w:proofErr w:type="gramStart"/>
      <w:r>
        <w:t>утвержденными</w:t>
      </w:r>
      <w:proofErr w:type="gramEnd"/>
      <w:r>
        <w:t xml:space="preserve"> настоящим постановлением.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4. Рекомендовать органам местного самоуправления Мурманской области принять аналогичные решения по установлению выплаты педагогическим работникам муниципальных общеобразовательных организаций за выполнение функций руководителя школьного спортивного клуба.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официального опубликования и распространяется на правоотношения, возникшие с 1 сентября 2022 года.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right"/>
      </w:pPr>
      <w:r>
        <w:t>Губернатор</w:t>
      </w:r>
    </w:p>
    <w:p w:rsidR="00D54D32" w:rsidRDefault="00D54D32">
      <w:pPr>
        <w:pStyle w:val="ConsPlusNormal"/>
        <w:jc w:val="right"/>
      </w:pPr>
      <w:r>
        <w:t>Мурманской области</w:t>
      </w:r>
    </w:p>
    <w:p w:rsidR="00D54D32" w:rsidRDefault="00D54D32">
      <w:pPr>
        <w:pStyle w:val="ConsPlusNormal"/>
        <w:jc w:val="right"/>
      </w:pPr>
      <w:r>
        <w:t>А.В.ЧИБИС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right"/>
        <w:outlineLvl w:val="0"/>
      </w:pPr>
      <w:r>
        <w:t>Утверждено</w:t>
      </w:r>
    </w:p>
    <w:p w:rsidR="00D54D32" w:rsidRDefault="00D54D32">
      <w:pPr>
        <w:pStyle w:val="ConsPlusNormal"/>
        <w:jc w:val="right"/>
      </w:pPr>
      <w:r>
        <w:t>постановлением</w:t>
      </w:r>
    </w:p>
    <w:p w:rsidR="00D54D32" w:rsidRDefault="00D54D32">
      <w:pPr>
        <w:pStyle w:val="ConsPlusNormal"/>
        <w:jc w:val="right"/>
      </w:pPr>
      <w:r>
        <w:t>Правительства Мурманской области</w:t>
      </w:r>
    </w:p>
    <w:p w:rsidR="00D54D32" w:rsidRDefault="00D54D32">
      <w:pPr>
        <w:pStyle w:val="ConsPlusNormal"/>
        <w:jc w:val="right"/>
      </w:pPr>
      <w:r>
        <w:t>от 5 сентября 2022 г. N 710-ПП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Title"/>
        <w:jc w:val="center"/>
      </w:pPr>
      <w:bookmarkStart w:id="0" w:name="P37"/>
      <w:bookmarkEnd w:id="0"/>
      <w:r>
        <w:t>ПОЛОЖЕНИЕ</w:t>
      </w:r>
    </w:p>
    <w:p w:rsidR="00D54D32" w:rsidRDefault="00D54D32">
      <w:pPr>
        <w:pStyle w:val="ConsPlusTitle"/>
        <w:jc w:val="center"/>
      </w:pPr>
      <w:r>
        <w:t xml:space="preserve">О ВЫПЛАТЕ ПЕДАГОГИЧЕСКИМ РАБОТНИКАМ </w:t>
      </w:r>
      <w:proofErr w:type="gramStart"/>
      <w:r>
        <w:t>ГОСУДАРСТВЕННЫХ</w:t>
      </w:r>
      <w:proofErr w:type="gramEnd"/>
    </w:p>
    <w:p w:rsidR="00D54D32" w:rsidRDefault="00D54D32">
      <w:pPr>
        <w:pStyle w:val="ConsPlusTitle"/>
        <w:jc w:val="center"/>
      </w:pPr>
      <w:r>
        <w:t>ОБЩЕОБРАЗОВАТЕЛЬНЫХ ОРГАНИЗАЦИЙ МУРМАНСКОЙ ОБЛАСТИ,</w:t>
      </w:r>
    </w:p>
    <w:p w:rsidR="00D54D32" w:rsidRDefault="00D54D32">
      <w:pPr>
        <w:pStyle w:val="ConsPlusTitle"/>
        <w:jc w:val="center"/>
      </w:pPr>
      <w:proofErr w:type="gramStart"/>
      <w:r>
        <w:t>РЕАЛИЗУЮЩИХ</w:t>
      </w:r>
      <w:proofErr w:type="gramEnd"/>
      <w:r>
        <w:t xml:space="preserve"> ПРОГРАММЫ НАЧАЛЬНОГО ОБЩЕГО, ОСНОВНОГО ОБЩЕГО,</w:t>
      </w:r>
    </w:p>
    <w:p w:rsidR="00D54D32" w:rsidRDefault="00D54D32">
      <w:pPr>
        <w:pStyle w:val="ConsPlusTitle"/>
        <w:jc w:val="center"/>
      </w:pPr>
      <w:r>
        <w:t>СРЕДНЕГО ОБЩЕГО ОБРАЗОВАНИЯ, В ТОМ ЧИСЛЕ АДАПТИРОВАННЫЕ</w:t>
      </w:r>
    </w:p>
    <w:p w:rsidR="00D54D32" w:rsidRDefault="00D54D32">
      <w:pPr>
        <w:pStyle w:val="ConsPlusTitle"/>
        <w:jc w:val="center"/>
      </w:pPr>
      <w:r>
        <w:t>ОСНОВНЫЕ ОБЩЕОБРАЗОВАТЕЛЬНЫЕ ПРОГРАММЫ, ЗА ВЫПОЛНЕНИЕ</w:t>
      </w:r>
    </w:p>
    <w:p w:rsidR="00D54D32" w:rsidRDefault="00D54D32">
      <w:pPr>
        <w:pStyle w:val="ConsPlusTitle"/>
        <w:jc w:val="center"/>
      </w:pPr>
      <w:r>
        <w:t>ФУНКЦИЙ РУКОВОДИТЕЛЯ ШКОЛЬНОГО СПОРТИВНОГО КЛУБА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ind w:firstLine="540"/>
        <w:jc w:val="both"/>
      </w:pPr>
      <w:r>
        <w:t>1. Настоящее Положение определяет условия назначения, осуществления и прекращения выплаты педагогическим работникам государственных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 (далее соответственно - выплата, педагогические работники, общеобразовательные организации).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2. Выплата осуществляется педагогическому работнику за выполнение функций руководителя школьного спортивного клуба независимо от </w:t>
      </w:r>
      <w:proofErr w:type="gramStart"/>
      <w:r>
        <w:t>количества</w:t>
      </w:r>
      <w:proofErr w:type="gramEnd"/>
      <w:r>
        <w:t xml:space="preserve"> обучающихся в школьном спортивном клубе.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3. Педагогическому работнику, осуществляющему руководство школьным спортивным клубом, выплата устанавливается в зависимости от фактически отработанного времени.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4. Стоимость часа работы руководителя школьного спортивного клуба рассчитывается следующим образом: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center"/>
      </w:pPr>
      <w:r>
        <w:t xml:space="preserve">S = (О / К) x С x </w:t>
      </w:r>
      <w:proofErr w:type="gramStart"/>
      <w:r>
        <w:t>Р</w:t>
      </w:r>
      <w:proofErr w:type="gramEnd"/>
      <w:r>
        <w:t>, где: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ind w:firstLine="540"/>
        <w:jc w:val="both"/>
      </w:pPr>
      <w:r>
        <w:t>S - стоимость часа работы руководителя школьного спортивного клуба;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О - минимальный размер оклада учителя в соответствии с Примерным положением об оплате труда работников государственных областных бюджетных и автономных учреждений, подведомственных Министерству образования и науки Мурманской области, утвержденным Министерством образования и науки Мурманской области;</w:t>
      </w:r>
    </w:p>
    <w:p w:rsidR="00D54D32" w:rsidRDefault="00D54D32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 xml:space="preserve"> - </w:t>
      </w:r>
      <w:proofErr w:type="gramStart"/>
      <w:r>
        <w:t>среднемесячное</w:t>
      </w:r>
      <w:proofErr w:type="gramEnd"/>
      <w:r>
        <w:t xml:space="preserve"> количество рабочих часов при 18-часовой рабочей неделе по производственному календарю;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С - коэффициент стимулирующей части фонда оплаты труда в размере 1,3;</w:t>
      </w:r>
    </w:p>
    <w:p w:rsidR="00D54D32" w:rsidRDefault="00D54D32">
      <w:pPr>
        <w:pStyle w:val="ConsPlusNormal"/>
        <w:spacing w:before="220"/>
        <w:ind w:firstLine="540"/>
        <w:jc w:val="both"/>
      </w:pPr>
      <w:proofErr w:type="gramStart"/>
      <w:r>
        <w:t>Р</w:t>
      </w:r>
      <w:proofErr w:type="gramEnd"/>
      <w:r>
        <w:t xml:space="preserve"> - коэффициент, учитывающий выплату районного коэффициента к заработной плате за работу в районах Крайнего Севера и приравненных к ним местностях и процентной надбавки к заработной плате за стаж работы в районах Крайнего Севера и приравненных к ним местностях.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5. Выплата осуществляется с учетом районного коэффициента к заработной плате за работу в районах Крайнего Севера и приравненных к ним местностях и процентной надбавки к заработной плате за стаж работы в районах Крайнего Севера и приравненных к ним местностях.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6. Основанием для установления педагогическому работнику выплаты является приказ руководителя общеобразовательной организации о возложении на него функций руководителя школьного спортивного клуба.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Руководство школьным спортивным клубом включает проведение комплекса мер, направленных на создание и поддержку деятельности школьного спортивного клуба, а также обеспечение его участия в физкультурных и спортивных мероприятиях, проводимых школьными спортивными лигами.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7. Выплата является составной частью заработной платы педагогического работника, в связи с этим она: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- выплачивается педагогическим работникам одновременно с выплатой заработной платы;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- учитывается при определении налоговой базы по налогу на доходы физических лиц;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- учитывается при определении отчислений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- учитывается при исчислении средней заработной платы;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- учитывается при исчислении пособий по временной нетрудоспособности, по беременности и родам.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8. Основанием для прекращения выплаты является приказ руководителя общеобразовательной организации о снятии с педагогического работника функции руководителя школьного спортивного клуба.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right"/>
        <w:outlineLvl w:val="0"/>
      </w:pPr>
      <w:r>
        <w:t>Утверждены</w:t>
      </w:r>
    </w:p>
    <w:p w:rsidR="00D54D32" w:rsidRDefault="00D54D32">
      <w:pPr>
        <w:pStyle w:val="ConsPlusNormal"/>
        <w:jc w:val="right"/>
      </w:pPr>
      <w:r>
        <w:t>постановлением</w:t>
      </w:r>
    </w:p>
    <w:p w:rsidR="00D54D32" w:rsidRDefault="00D54D32">
      <w:pPr>
        <w:pStyle w:val="ConsPlusNormal"/>
        <w:jc w:val="right"/>
      </w:pPr>
      <w:r>
        <w:t>Правительства Мурманской области</w:t>
      </w:r>
    </w:p>
    <w:p w:rsidR="00D54D32" w:rsidRDefault="00D54D32">
      <w:pPr>
        <w:pStyle w:val="ConsPlusNormal"/>
        <w:jc w:val="right"/>
      </w:pPr>
      <w:r>
        <w:t>от 5 сентября 2022 г. N 710-ПП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Title"/>
        <w:jc w:val="center"/>
      </w:pPr>
      <w:bookmarkStart w:id="1" w:name="P77"/>
      <w:bookmarkEnd w:id="1"/>
      <w:r>
        <w:t>ПРАВИЛА</w:t>
      </w:r>
    </w:p>
    <w:p w:rsidR="00D54D32" w:rsidRDefault="00D54D32">
      <w:pPr>
        <w:pStyle w:val="ConsPlusTitle"/>
        <w:jc w:val="center"/>
      </w:pPr>
      <w:r>
        <w:t>ПРЕДОСТАВЛЕНИЯ И РАСПРЕДЕЛЕНИЯ ИНЫХ МЕЖБЮДЖЕТНЫХ ТРАНСФЕРТОВ</w:t>
      </w:r>
    </w:p>
    <w:p w:rsidR="00D54D32" w:rsidRDefault="00D54D32">
      <w:pPr>
        <w:pStyle w:val="ConsPlusTitle"/>
        <w:jc w:val="center"/>
      </w:pPr>
      <w:r>
        <w:t>ИЗ ОБЛАСТНОГО БЮДЖЕТА МЕСТНЫМ БЮДЖЕТАМ НА ОБЕСПЕЧЕНИЕ ВЫПЛАТ</w:t>
      </w:r>
    </w:p>
    <w:p w:rsidR="00D54D32" w:rsidRDefault="00D54D32">
      <w:pPr>
        <w:pStyle w:val="ConsPlusTitle"/>
        <w:jc w:val="center"/>
      </w:pPr>
      <w:r>
        <w:t xml:space="preserve">ПЕДАГОГИЧЕСКИМ РАБОТНИКАМ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D54D32" w:rsidRDefault="00D54D32">
      <w:pPr>
        <w:pStyle w:val="ConsPlusTitle"/>
        <w:jc w:val="center"/>
      </w:pPr>
      <w:r>
        <w:t>ОРГАНИЗАЦИЙ МУРМАНСКОЙ ОБЛАСТИ, РЕАЛИЗУЮЩИХ ПРОГРАММЫ</w:t>
      </w:r>
    </w:p>
    <w:p w:rsidR="00D54D32" w:rsidRDefault="00D54D32">
      <w:pPr>
        <w:pStyle w:val="ConsPlusTitle"/>
        <w:jc w:val="center"/>
      </w:pPr>
      <w:r>
        <w:t>НАЧАЛЬНОГО ОБЩЕГО, ОСНОВНОГО ОБЩЕГО, СРЕДНЕГО ОБЩЕГО</w:t>
      </w:r>
    </w:p>
    <w:p w:rsidR="00D54D32" w:rsidRDefault="00D54D32">
      <w:pPr>
        <w:pStyle w:val="ConsPlusTitle"/>
        <w:jc w:val="center"/>
      </w:pPr>
      <w:r>
        <w:t>ОБРАЗОВАНИЯ, В ТОМ ЧИСЛЕ АДАПТИРОВАННЫЕ ОСНОВНЫЕ</w:t>
      </w:r>
    </w:p>
    <w:p w:rsidR="00D54D32" w:rsidRDefault="00D54D32">
      <w:pPr>
        <w:pStyle w:val="ConsPlusTitle"/>
        <w:jc w:val="center"/>
      </w:pPr>
      <w:r>
        <w:t>ОБЩЕОБРАЗОВАТЕЛЬНЫЕ ПРОГРАММЫ, ЗА ВЫПОЛНЕНИЕ ФУНКЦИЙ</w:t>
      </w:r>
    </w:p>
    <w:p w:rsidR="00D54D32" w:rsidRDefault="00D54D32">
      <w:pPr>
        <w:pStyle w:val="ConsPlusTitle"/>
        <w:jc w:val="center"/>
      </w:pPr>
      <w:r>
        <w:t>РУКОВОДИТЕЛЯ ШКОЛЬНОГО СПОРТИВНОГО КЛУБА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определяют цели, условия и порядок предоставления и распределения, а также размер иных межбюджетных трансфертов из областного бюджета местным бюджетам на обеспечение выплат педагогическим работникам муниципальных общеобразовательных организаций Мурманской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за руководство школьными спортивными клубами, в рамках реализации государственной </w:t>
      </w:r>
      <w:hyperlink r:id="rId7">
        <w:r>
          <w:rPr>
            <w:color w:val="0000FF"/>
          </w:rPr>
          <w:t>программы</w:t>
        </w:r>
      </w:hyperlink>
      <w:r>
        <w:t xml:space="preserve"> Мурманской</w:t>
      </w:r>
      <w:proofErr w:type="gramEnd"/>
      <w:r>
        <w:t xml:space="preserve"> области "Образование и наука", утвержденной постановлением Правительства Мурманской области от 11.11.2020 N 791-ПП (далее - иной межбюджетный трансферт, выплаты, муниципальные общеобразовательные организации).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2. Иные межбюджетные трансферты предоставляются в целях софинансирования в полном объеме расходных обязательств муниципальных образований Мурманской области, возникающих при осуществлении выплат, а также страховых взносов в государственные внебюджетные фонды в соответствии с законодательством Российской Федерации, начисляемых на выплату.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Перечисление иных межбюджетных трансфертов под фактическую потребность осуществляется в пределах лимитов бюджетных обязательств и предельных объемов финансирования, доведенных в установленном порядке Министерству образования и науки Мурманской области (далее - Министерство)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Федеральным казначейством порядке.</w:t>
      </w:r>
      <w:proofErr w:type="gramEnd"/>
    </w:p>
    <w:p w:rsidR="00D54D32" w:rsidRDefault="00D54D32">
      <w:pPr>
        <w:pStyle w:val="ConsPlusNormal"/>
        <w:spacing w:before="220"/>
        <w:ind w:firstLine="540"/>
        <w:jc w:val="both"/>
      </w:pPr>
      <w:r>
        <w:t>4. Условием предоставления иного межбюджетного трансферта является наличие в муниципальном образовании школьного спортивного клуба, внесенного в Единый всероссийский перечень (реестр) школьных спортивных клубов, а также муниципального правового акта, которым принимаются расходные обязательства муниципального образования.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Предоставление иного межбюджетного трансферта осуществляется на основании соглашения о предоставлении иного межбюджетного трансферта, заключаемого Министерством и муниципальным образованием (далее - соглашение) в соответствии с типовой формой соглашения о предоставлении иного межбюджетного трансферта, имеющего целевое назначение, из областного бюджета местному бюджету, утвержденной Министерством финансов Мурманской области.</w:t>
      </w:r>
      <w:proofErr w:type="gramEnd"/>
    </w:p>
    <w:p w:rsidR="00D54D32" w:rsidRDefault="00D54D32">
      <w:pPr>
        <w:pStyle w:val="ConsPlusNormal"/>
        <w:spacing w:before="220"/>
        <w:ind w:firstLine="540"/>
        <w:jc w:val="both"/>
      </w:pPr>
      <w:r>
        <w:t>6. Результатом предоставления иного межбюджетного трансферта является доля детей, занимающихся в школьных спортивных клубах, в общем числе обучающихся общеобразовательных организаций муниципального образования.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7. Размер иного межбюджетного трансферта, предоставляемого местному бюджету, определяется по следующей формуле: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center"/>
      </w:pPr>
      <w:r>
        <w:t>T</w:t>
      </w:r>
      <w:r>
        <w:rPr>
          <w:vertAlign w:val="subscript"/>
        </w:rPr>
        <w:t>1oi</w:t>
      </w:r>
      <w:r>
        <w:t xml:space="preserve"> = S x H</w:t>
      </w:r>
      <w:r>
        <w:rPr>
          <w:vertAlign w:val="subscript"/>
        </w:rPr>
        <w:t>1</w:t>
      </w:r>
      <w:r>
        <w:t xml:space="preserve"> x</w:t>
      </w:r>
      <w:proofErr w:type="gramStart"/>
      <w:r>
        <w:t xml:space="preserve"> О</w:t>
      </w:r>
      <w:proofErr w:type="gramEnd"/>
      <w:r>
        <w:t xml:space="preserve"> x S</w:t>
      </w:r>
      <w:r>
        <w:rPr>
          <w:vertAlign w:val="subscript"/>
        </w:rPr>
        <w:t>взн</w:t>
      </w:r>
      <w:r>
        <w:t>, где: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1oi</w:t>
      </w:r>
      <w:r>
        <w:t xml:space="preserve"> - размер иного межбюджетного трансферта, предоставляемого бюджету i-го муниципального образования;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S - стоимость часа работы руководителя школьного спортивного клуба, определенная в соответствии с пунктом 4 Положения о выплате педагогическим работникам государственных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общеобразовательные программы, за выполнение функций руководителя школьного спортивного клуба;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H</w:t>
      </w:r>
      <w:r>
        <w:rPr>
          <w:vertAlign w:val="subscript"/>
        </w:rPr>
        <w:t>1</w:t>
      </w:r>
      <w:r>
        <w:t xml:space="preserve"> - заявленное i-м муниципальным образованием прогнозируемое количество часов функционирования школьных спортивных клубов;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О - коэффициент, учитывающий оплату ежегодного отпуска педагогических работников, равный 1,23;</w:t>
      </w:r>
    </w:p>
    <w:p w:rsidR="00D54D32" w:rsidRDefault="00D54D32">
      <w:pPr>
        <w:pStyle w:val="ConsPlusNormal"/>
        <w:spacing w:before="220"/>
        <w:ind w:firstLine="540"/>
        <w:jc w:val="both"/>
      </w:pPr>
      <w:proofErr w:type="gramStart"/>
      <w:r>
        <w:t>S</w:t>
      </w:r>
      <w:proofErr w:type="gramEnd"/>
      <w:r>
        <w:rPr>
          <w:vertAlign w:val="subscript"/>
        </w:rPr>
        <w:t>взн</w:t>
      </w:r>
      <w:r>
        <w:t xml:space="preserve"> - коэффициент, учитывающий выплату страховых взносов в государственные внебюджетные фонды, равный 1,302.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8. Министерство перечисляет иные межбюджетные трансферты в местные бюджеты на счета территориальных органов Федерального казначейства, открытые для кассового обслуживания исполнения местных бюджетов, на лицевой счет соответствующего администратора доходов, уполномоченного на использование иных межбюджетных трансфертов.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9. Оценка эффективности предоставления иного межбюджетного трансферта осуществляется Министерством путем сравнения установленных соглашением и фактических значений результата предоставления иного межбюджетного трансферта.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В случае если муниципальным образованием по состоянию на 31 декабря текущего финансового года не достигнуто значение результата предоставления иного межбюджетного трансферта, установленного соглашением, размер средств, подлежащих возврату из местного бюджета в областной бюджет до 1 апреля года, следующего за годом предоставления иного межбюджетного трансферта (T</w:t>
      </w:r>
      <w:r>
        <w:rPr>
          <w:vertAlign w:val="subscript"/>
        </w:rPr>
        <w:t>2oi</w:t>
      </w:r>
      <w:r>
        <w:t>), определяется по формуле:</w:t>
      </w:r>
      <w:proofErr w:type="gramEnd"/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center"/>
      </w:pPr>
      <w:r>
        <w:t>T</w:t>
      </w:r>
      <w:r>
        <w:rPr>
          <w:vertAlign w:val="subscript"/>
        </w:rPr>
        <w:t>2oi</w:t>
      </w:r>
      <w:r>
        <w:t xml:space="preserve"> = T</w:t>
      </w:r>
      <w:r>
        <w:rPr>
          <w:vertAlign w:val="subscript"/>
        </w:rPr>
        <w:t>1oi</w:t>
      </w:r>
      <w:r>
        <w:t xml:space="preserve"> (1 - </w:t>
      </w:r>
      <w:proofErr w:type="gramStart"/>
      <w:r>
        <w:t>N</w:t>
      </w:r>
      <w:proofErr w:type="gramEnd"/>
      <w:r>
        <w:t>факт / Nплан), где: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ind w:firstLine="540"/>
        <w:jc w:val="both"/>
      </w:pPr>
      <w:proofErr w:type="gramStart"/>
      <w:r>
        <w:t>N</w:t>
      </w:r>
      <w:proofErr w:type="gramEnd"/>
      <w:r>
        <w:t>факт - фактический показатель;</w:t>
      </w:r>
    </w:p>
    <w:p w:rsidR="00D54D32" w:rsidRDefault="00D54D32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t>план - плановый показатель.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11. Органы местного самоуправления муниципальных образований не позднее 16 января года, следующего за отчетным годом, представляют в Министерство отчетность о расходах местных бюджетов и достижении значения результата предоставления иного межбюджетного трансферта, </w:t>
      </w:r>
      <w:proofErr w:type="gramStart"/>
      <w:r>
        <w:t>форма</w:t>
      </w:r>
      <w:proofErr w:type="gramEnd"/>
      <w:r>
        <w:t xml:space="preserve"> которой устанавливается соглашением.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12. Органы местного самоуправления муниципальных образований несут ответственность за нецелевое использование иного межбюджетного трансферта на обеспечение выплат и за недостоверность предоставляемых сведений и документов по предоставляемому иному межбюджетному трансферту.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13. В </w:t>
      </w:r>
      <w:proofErr w:type="gramStart"/>
      <w:r>
        <w:t>случае</w:t>
      </w:r>
      <w:proofErr w:type="gramEnd"/>
      <w:r>
        <w:t xml:space="preserve"> возникновения остатка иного межбюджетного трансферта органы местного самоуправления осуществляют его возврат в областной бюджет.</w:t>
      </w:r>
    </w:p>
    <w:p w:rsidR="00D54D32" w:rsidRDefault="00D54D32">
      <w:pPr>
        <w:pStyle w:val="ConsPlusNormal"/>
        <w:spacing w:before="220"/>
        <w:ind w:firstLine="540"/>
        <w:jc w:val="both"/>
      </w:pPr>
      <w:proofErr w:type="gramStart"/>
      <w:r>
        <w:t>В случае если неиспользованный остаток иного межбюджетного трансферта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  <w:proofErr w:type="gramEnd"/>
    </w:p>
    <w:p w:rsidR="00D54D32" w:rsidRDefault="00D54D32">
      <w:pPr>
        <w:pStyle w:val="ConsPlusNormal"/>
        <w:spacing w:before="220"/>
        <w:ind w:firstLine="540"/>
        <w:jc w:val="both"/>
      </w:pPr>
      <w:r>
        <w:t>Принятие Министерством решения о наличии (отсутствии) потребности в межбюджетных трансфертах, полученных из областного бюджета в форме иных межбюджетных трансфертов, имеющих целевое назначение, не использованных в отчетном финансовом году, осуществляется в порядке, установленном Правительством Мурманской области.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Потребность в неиспользованных остатках иных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иные межбюджетные трансферты из областного бюджета, определяется в текущем финансовом году в соответствии с решением Министерства.</w:t>
      </w:r>
    </w:p>
    <w:p w:rsidR="00D54D32" w:rsidRDefault="00D54D32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иных межбюджетных трансфертов, предоставление которых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</w:t>
      </w:r>
      <w:proofErr w:type="gramEnd"/>
      <w:r>
        <w:t xml:space="preserve"> области на основании обращения, представленного Министерством в Министерство финансов Мурманской области.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>14. Иные межбюджетные трансферты носят целевой характер и не могут быть использованы на другие цели.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15. В </w:t>
      </w:r>
      <w:proofErr w:type="gramStart"/>
      <w:r>
        <w:t>случае</w:t>
      </w:r>
      <w:proofErr w:type="gramEnd"/>
      <w:r>
        <w:t xml:space="preserve"> использования иного межбюджетного трансферта не по целевому назначению осуществляется взыскание указанных средств в порядке, установленном законодательством Российской Федерации и законодательством Мурманской области.</w:t>
      </w:r>
    </w:p>
    <w:p w:rsidR="00D54D32" w:rsidRDefault="00D54D32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>Контроль за</w:t>
      </w:r>
      <w:proofErr w:type="gramEnd"/>
      <w:r>
        <w:t xml:space="preserve"> соблюдением органами местного самоуправления условий, цели и порядка предоставления иных межбюджетных трансфертов осуществляют Министерство и органы государственного финансового контроля.</w:t>
      </w: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jc w:val="both"/>
      </w:pPr>
    </w:p>
    <w:p w:rsidR="00D54D32" w:rsidRDefault="00D54D3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354E5" w:rsidRDefault="009354E5">
      <w:bookmarkStart w:id="2" w:name="_GoBack"/>
      <w:bookmarkEnd w:id="2"/>
    </w:p>
    <w:sectPr w:rsidR="009354E5" w:rsidSect="0096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32"/>
    <w:rsid w:val="009354E5"/>
    <w:rsid w:val="00D5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4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4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4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4D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41729&amp;dst=1000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97457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2364</Words>
  <Characters>13475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ПРАВИТЕЛЬСТВО МУРМАНСКОЙ ОБЛАСТИ</vt:lpstr>
      <vt:lpstr>Утверждено</vt:lpstr>
      <vt:lpstr>Утверждены</vt:lpstr>
    </vt:vector>
  </TitlesOfParts>
  <Company>Министерство финансов МО</Company>
  <LinksUpToDate>false</LinksUpToDate>
  <CharactersWithSpaces>15808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Зелинская Е.В.</dc:creator>
  <cp:lastModifiedBy>Зелинская Е.В.</cp:lastModifiedBy>
  <cp:revision>1</cp:revision>
  <dcterms:created xsi:type="dcterms:W3CDTF">2025-10-28T10:40:00Z</dcterms:created>
  <dcterms:modified xsi:type="dcterms:W3CDTF">2025-10-28T10:41:00Z</dcterms:modified>
</cp:coreProperties>
</file>